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25" w:rsidRDefault="00417D05" w:rsidP="00517D25">
      <w:pPr>
        <w:jc w:val="center"/>
        <w:rPr>
          <w:rFonts w:ascii="华文宋体" w:eastAsia="华文宋体" w:hAnsi="华文宋体" w:hint="eastAsia"/>
          <w:b/>
          <w:color w:val="FF0000"/>
          <w:w w:val="50"/>
        </w:rPr>
      </w:pPr>
      <w:r w:rsidRPr="00417D05">
        <w:rPr>
          <w:rFonts w:ascii="华文宋体" w:eastAsia="华文宋体" w:hAnsi="华文宋体"/>
          <w:b/>
          <w:noProof/>
          <w:color w:val="FF0000"/>
          <w:w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427355</wp:posOffset>
                </wp:positionH>
                <wp:positionV relativeFrom="paragraph">
                  <wp:posOffset>-819150</wp:posOffset>
                </wp:positionV>
                <wp:extent cx="537210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05" w:rsidRDefault="00417D05">
                            <w:r w:rsidRPr="00517D25"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>吉</w:t>
                            </w:r>
                            <w:r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 xml:space="preserve"> </w:t>
                            </w:r>
                            <w:r w:rsidRPr="00517D25"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>林</w:t>
                            </w:r>
                            <w:r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 xml:space="preserve"> </w:t>
                            </w:r>
                            <w:r w:rsidRPr="00517D25"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>省</w:t>
                            </w:r>
                            <w:r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 xml:space="preserve"> </w:t>
                            </w:r>
                            <w:r w:rsidRPr="00517D25"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>人</w:t>
                            </w:r>
                            <w:r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 xml:space="preserve"> </w:t>
                            </w:r>
                            <w:r w:rsidRPr="00517D25"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>民</w:t>
                            </w:r>
                            <w:r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 xml:space="preserve"> </w:t>
                            </w:r>
                            <w:r w:rsidRPr="00517D25"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>政</w:t>
                            </w:r>
                            <w:r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 xml:space="preserve"> </w:t>
                            </w:r>
                            <w:r w:rsidRPr="00517D25">
                              <w:rPr>
                                <w:rFonts w:ascii="华文宋体" w:eastAsia="华文宋体" w:hAnsi="华文宋体" w:hint="eastAsia"/>
                                <w:b/>
                                <w:color w:val="FF0000"/>
                                <w:w w:val="50"/>
                                <w:sz w:val="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.65pt;margin-top:-64.5pt;width:42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" filled="f" stroked="f">
                <v:textbox style="mso-fit-shape-to-text:t">
                  <w:txbxContent>
                    <w:p w:rsidR="00417D05" w:rsidRDefault="00417D05">
                      <w:r w:rsidRPr="00517D25"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>吉</w:t>
                      </w:r>
                      <w:r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 xml:space="preserve"> </w:t>
                      </w:r>
                      <w:r w:rsidRPr="00517D25"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>林</w:t>
                      </w:r>
                      <w:r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 xml:space="preserve"> </w:t>
                      </w:r>
                      <w:r w:rsidRPr="00517D25"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>省</w:t>
                      </w:r>
                      <w:r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 xml:space="preserve"> </w:t>
                      </w:r>
                      <w:r w:rsidRPr="00517D25"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>人</w:t>
                      </w:r>
                      <w:r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 xml:space="preserve"> </w:t>
                      </w:r>
                      <w:r w:rsidRPr="00517D25"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>民</w:t>
                      </w:r>
                      <w:r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 xml:space="preserve"> </w:t>
                      </w:r>
                      <w:r w:rsidRPr="00517D25"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>政</w:t>
                      </w:r>
                      <w:r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 xml:space="preserve"> </w:t>
                      </w:r>
                      <w:r w:rsidRPr="00517D25">
                        <w:rPr>
                          <w:rFonts w:ascii="华文宋体" w:eastAsia="华文宋体" w:hAnsi="华文宋体" w:hint="eastAsia"/>
                          <w:b/>
                          <w:color w:val="FF0000"/>
                          <w:w w:val="50"/>
                          <w:sz w:val="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宋体" w:eastAsia="华文宋体" w:hAnsi="华文宋体" w:hint="eastAsia"/>
          <w:b/>
          <w:color w:val="FF0000"/>
          <w:w w:val="50"/>
        </w:rPr>
        <w:t xml:space="preserve"> </w:t>
      </w:r>
    </w:p>
    <w:p w:rsidR="00417D05" w:rsidRDefault="00417D05" w:rsidP="00517D25">
      <w:pPr>
        <w:jc w:val="center"/>
        <w:rPr>
          <w:rFonts w:ascii="华文宋体" w:eastAsia="华文宋体" w:hAnsi="华文宋体" w:hint="eastAsia"/>
          <w:b/>
          <w:color w:val="FF0000"/>
          <w:w w:val="50"/>
        </w:rPr>
      </w:pPr>
    </w:p>
    <w:p w:rsidR="00417D05" w:rsidRDefault="00417D05" w:rsidP="00417D05">
      <w:pPr>
        <w:rPr>
          <w:rFonts w:ascii="华文宋体" w:eastAsia="华文宋体" w:hAnsi="华文宋体" w:hint="eastAsia"/>
          <w:b/>
          <w:color w:val="FF0000"/>
          <w:w w:val="50"/>
        </w:rPr>
      </w:pPr>
    </w:p>
    <w:p w:rsidR="003C78B6" w:rsidRPr="00517D25" w:rsidRDefault="00417D05" w:rsidP="00517D25">
      <w:pPr>
        <w:jc w:val="center"/>
        <w:rPr>
          <w:rFonts w:ascii="仿宋" w:eastAsia="仿宋" w:hAnsi="仿宋" w:hint="eastAsia"/>
          <w:sz w:val="32"/>
          <w:szCs w:val="32"/>
        </w:rPr>
      </w:pPr>
      <w:r w:rsidRPr="00517D25">
        <w:rPr>
          <w:rFonts w:hint="eastAsia"/>
          <w:noProof/>
          <w:color w:val="FF0000"/>
          <w:sz w:val="15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BDC28" wp14:editId="0BD9A7D3">
                <wp:simplePos x="0" y="0"/>
                <wp:positionH relativeFrom="column">
                  <wp:posOffset>-5080</wp:posOffset>
                </wp:positionH>
                <wp:positionV relativeFrom="paragraph">
                  <wp:posOffset>15240</wp:posOffset>
                </wp:positionV>
                <wp:extent cx="5781675" cy="0"/>
                <wp:effectExtent l="0" t="38100" r="9525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762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.2pt" to="45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" strokecolor="red" strokeweight="6pt">
                <v:stroke linestyle="thickThin"/>
              </v:line>
            </w:pict>
          </mc:Fallback>
        </mc:AlternateContent>
      </w:r>
      <w:r w:rsidR="00517D25" w:rsidRPr="00517D25">
        <w:rPr>
          <w:rFonts w:ascii="仿宋" w:eastAsia="仿宋" w:hAnsi="仿宋" w:hint="eastAsia"/>
          <w:sz w:val="32"/>
          <w:szCs w:val="32"/>
        </w:rPr>
        <w:t xml:space="preserve">   </w:t>
      </w:r>
      <w:r w:rsidR="00517D25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517D25" w:rsidRPr="00517D25">
        <w:rPr>
          <w:rFonts w:ascii="仿宋" w:eastAsia="仿宋" w:hAnsi="仿宋" w:hint="eastAsia"/>
          <w:sz w:val="32"/>
          <w:szCs w:val="32"/>
        </w:rPr>
        <w:t>吉政函﹝2015﹞25号</w:t>
      </w:r>
    </w:p>
    <w:p w:rsidR="00517D25" w:rsidRPr="00517D25" w:rsidRDefault="00517D25" w:rsidP="00517D25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517D25" w:rsidRDefault="00517D25" w:rsidP="00517D25">
      <w:pPr>
        <w:jc w:val="center"/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</w:pPr>
      <w:r w:rsidRPr="00517D25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吉林省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人民政府关于同意白山市及</w:t>
      </w:r>
    </w:p>
    <w:p w:rsidR="00517D25" w:rsidRDefault="00517D25" w:rsidP="003763C8">
      <w:pPr>
        <w:jc w:val="center"/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江源区、临江市、靖宇县、长白县、抚松县土地利用总体规划（2006-2020年）修改方案的批复</w:t>
      </w:r>
    </w:p>
    <w:p w:rsidR="00517D25" w:rsidRDefault="00517D25" w:rsidP="00517D25">
      <w:pPr>
        <w:jc w:val="center"/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</w:pPr>
    </w:p>
    <w:p w:rsidR="00517D25" w:rsidRDefault="00517D25" w:rsidP="00517D25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17D05">
        <w:rPr>
          <w:rFonts w:ascii="仿宋" w:eastAsia="仿宋" w:hAnsi="仿宋" w:hint="eastAsia"/>
          <w:color w:val="000000" w:themeColor="text1"/>
          <w:sz w:val="32"/>
          <w:szCs w:val="32"/>
        </w:rPr>
        <w:t>白山市人民政府</w:t>
      </w:r>
      <w:r w:rsidR="00417D05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417D05" w:rsidRDefault="00417D05" w:rsidP="00417D05">
      <w:pPr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你市《关于开展白山市市、县两级土地利用总体规划定期评估工作的请示》（白山政文</w:t>
      </w:r>
      <w:r w:rsidRPr="00417D05">
        <w:rPr>
          <w:rFonts w:ascii="仿宋" w:eastAsia="仿宋" w:hAnsi="仿宋" w:hint="eastAsia"/>
          <w:color w:val="000000" w:themeColor="text1"/>
          <w:sz w:val="32"/>
          <w:szCs w:val="32"/>
        </w:rPr>
        <w:t>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Pr="00417D05">
        <w:rPr>
          <w:rFonts w:ascii="仿宋" w:eastAsia="仿宋" w:hAnsi="仿宋" w:hint="eastAsia"/>
          <w:color w:val="000000" w:themeColor="text1"/>
          <w:sz w:val="32"/>
          <w:szCs w:val="32"/>
        </w:rPr>
        <w:t>﹞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12号）收悉。经研究，现批复如下：</w:t>
      </w:r>
    </w:p>
    <w:p w:rsidR="00417D05" w:rsidRDefault="00417D05" w:rsidP="003763C8">
      <w:pPr>
        <w:pStyle w:val="a3"/>
        <w:numPr>
          <w:ilvl w:val="0"/>
          <w:numId w:val="2"/>
        </w:numPr>
        <w:ind w:left="0" w:firstLineChars="0" w:firstLine="709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17D05">
        <w:rPr>
          <w:rFonts w:ascii="仿宋" w:eastAsia="仿宋" w:hAnsi="仿宋" w:hint="eastAsia"/>
          <w:color w:val="000000" w:themeColor="text1"/>
          <w:sz w:val="32"/>
          <w:szCs w:val="32"/>
        </w:rPr>
        <w:t>原则同意白山市及江源区、临江、靖宇县、长白县、抚松县土地利用总体规划（2006-2020年）修改方案。</w:t>
      </w:r>
    </w:p>
    <w:p w:rsidR="00417D05" w:rsidRDefault="00417D05" w:rsidP="003763C8">
      <w:pPr>
        <w:pStyle w:val="a3"/>
        <w:numPr>
          <w:ilvl w:val="0"/>
          <w:numId w:val="2"/>
        </w:numPr>
        <w:ind w:left="0" w:firstLineChars="0" w:firstLine="709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要坚持“十分珍惜、合理利用土地和切实保护耕地”的基本国策，加大耕地保护力度，积极推进土地整理、复垦，保护和改善生态环境，科学调整土地利用结构，促进地方经济可持续发展。</w:t>
      </w:r>
    </w:p>
    <w:p w:rsidR="003763C8" w:rsidRDefault="003763C8" w:rsidP="003763C8">
      <w:pPr>
        <w:pStyle w:val="a3"/>
        <w:numPr>
          <w:ilvl w:val="0"/>
          <w:numId w:val="2"/>
        </w:numPr>
        <w:ind w:left="0" w:firstLineChars="0" w:firstLine="709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517D25">
        <w:rPr>
          <w:rFonts w:hint="eastAsia"/>
          <w:noProof/>
          <w:color w:val="FF0000"/>
          <w:sz w:val="15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BDBC0" wp14:editId="0A1A0A24">
                <wp:simplePos x="0" y="0"/>
                <wp:positionH relativeFrom="column">
                  <wp:posOffset>-5080</wp:posOffset>
                </wp:positionH>
                <wp:positionV relativeFrom="paragraph">
                  <wp:posOffset>1781175</wp:posOffset>
                </wp:positionV>
                <wp:extent cx="5781675" cy="0"/>
                <wp:effectExtent l="0" t="38100" r="952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762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40.25pt" to="454.8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" strokecolor="red" strokeweight="6pt">
                <v:stroke linestyle="thickThin"/>
              </v:line>
            </w:pict>
          </mc:Fallback>
        </mc:AlternateConten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要采取有力措施，确保各项规划指标落实。省政府追加的新增建设用地指标515公顷（占用农用地510公顷，其中占用耕地274公顷）和市域内各县（市、区）相互调剂的新增建设用地指标412公顷，你市要做好各项指标的落地和统筹规划，节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集约用地，促进经济社会转型发展。</w:t>
      </w:r>
    </w:p>
    <w:p w:rsidR="003763C8" w:rsidRDefault="003763C8" w:rsidP="003763C8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到2020年，白山市耕地保有量不得低于101600公顷，基本农田保护面积不得低于90500公顷；建设用地总规模控制在44007公顷以内，其中城乡建设用地规模控制在35450公顷以内；新增建设用地占用耕地规模控制在3814公顷以内，土地整理复垦开发补充耕地不少于3814公顷。</w:t>
      </w:r>
    </w:p>
    <w:p w:rsidR="003763C8" w:rsidRDefault="003763C8" w:rsidP="003763C8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到2020年，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江源区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耕地保有量不得低于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12600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公顷，基本农田保护面积不得低于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10900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公顷；建设用地总规模控制在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7532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公顷以内，其中城乡建设用地规模控制在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6500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公顷以内；新增建设用地占用耕地规模控制在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公顷以内，土地整理复垦开发补充耕地不少于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公顷。</w:t>
      </w:r>
    </w:p>
    <w:p w:rsidR="003763C8" w:rsidRDefault="003763C8" w:rsidP="003763C8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到2020年，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临江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市耕地保有量不得低于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15500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公顷，基本农田保护面积不得低于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13327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公顷；建设用地总规模控制在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5423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公顷以内，其中城乡建设用地规模控制在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3928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公顷以内；新增建设用地占用耕地规模控制在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公顷以内，土地整理复垦开发补充耕地不少于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公顷。</w:t>
      </w:r>
    </w:p>
    <w:p w:rsidR="003763C8" w:rsidRDefault="003763C8" w:rsidP="003763C8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到2020年，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靖宇县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耕地保有量不得低于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27300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公顷，基本农田保护面积不得低于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24714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公顷；建设用地总规模控制在</w:t>
      </w:r>
      <w:r w:rsidR="00B46791">
        <w:rPr>
          <w:rFonts w:ascii="仿宋" w:eastAsia="仿宋" w:hAnsi="仿宋" w:hint="eastAsia"/>
          <w:color w:val="000000" w:themeColor="text1"/>
          <w:sz w:val="32"/>
          <w:szCs w:val="32"/>
        </w:rPr>
        <w:t>5453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公顷以内，其中城乡建设用地规模控制在</w:t>
      </w:r>
      <w:r w:rsidR="00B46791">
        <w:rPr>
          <w:rFonts w:ascii="仿宋" w:eastAsia="仿宋" w:hAnsi="仿宋" w:hint="eastAsia"/>
          <w:color w:val="000000" w:themeColor="text1"/>
          <w:sz w:val="32"/>
          <w:szCs w:val="32"/>
        </w:rPr>
        <w:t>5164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公顷以内；新增建设用地占用耕地规模控制在</w:t>
      </w:r>
      <w:r w:rsidR="00B46791">
        <w:rPr>
          <w:rFonts w:ascii="仿宋" w:eastAsia="仿宋" w:hAnsi="仿宋" w:hint="eastAsia"/>
          <w:color w:val="000000" w:themeColor="text1"/>
          <w:sz w:val="32"/>
          <w:szCs w:val="32"/>
        </w:rPr>
        <w:t>456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公顷以内，土地整理复垦开发补充耕地不少于</w:t>
      </w:r>
      <w:r w:rsidR="00B46791">
        <w:rPr>
          <w:rFonts w:ascii="仿宋" w:eastAsia="仿宋" w:hAnsi="仿宋" w:hint="eastAsia"/>
          <w:color w:val="000000" w:themeColor="text1"/>
          <w:sz w:val="32"/>
          <w:szCs w:val="32"/>
        </w:rPr>
        <w:t>456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公顷。</w:t>
      </w:r>
    </w:p>
    <w:p w:rsidR="00B46791" w:rsidRDefault="00B46791" w:rsidP="003763C8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到2020年，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长白县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耕地保有量不得低于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6400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公顷，基本农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田保护面积不得低于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5600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公顷；建设用地总规模控制在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公顷以内，其中城乡建设用地规模控制在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2133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公顷以内；新增建设用地占用耕地规模控制在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公顷以内，土地整理复垦开发补充耕地不少于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公顷。</w:t>
      </w:r>
    </w:p>
    <w:p w:rsidR="00B46791" w:rsidRDefault="00B46791" w:rsidP="003763C8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到2020年，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抚松县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耕地保有量不得低于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26300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公顷，基本农田保护面积不得低于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23923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公顷；建设用地总规模控制在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14153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公顷以内，其中城乡建设用地规模控制在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10860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公顷以内；新增建设用地占用耕地规模控制在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1412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公顷以内，土地整理复垦开发补充耕地不少于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1412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公顷。</w:t>
      </w:r>
    </w:p>
    <w:p w:rsidR="003763C8" w:rsidRDefault="00B46791" w:rsidP="003763C8">
      <w:pPr>
        <w:pStyle w:val="a3"/>
        <w:numPr>
          <w:ilvl w:val="0"/>
          <w:numId w:val="2"/>
        </w:numPr>
        <w:ind w:left="0" w:firstLineChars="0" w:firstLine="709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要切实做好规划的实施工作。土地利用总体规划是土地利用和管理的依据，具有法定效力。必须严格执行土地用途管制制度，任何单位和个人都要按照土地利用总体规划确定的用途使用土地。</w:t>
      </w:r>
    </w:p>
    <w:p w:rsidR="00B46791" w:rsidRDefault="00B46791" w:rsidP="00B46791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你市要按照上述要求，指导各县（市、区）及时完成土地利用总体规划图件和数据的更新、报备，认真组织落实规划提出的各项任务和措施，确保规划目标的实现。省国土资源厅要加强对规划实施的指导、监督和检查。</w:t>
      </w:r>
    </w:p>
    <w:p w:rsidR="00B46791" w:rsidRDefault="00B46791" w:rsidP="00B46791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特此批复。</w:t>
      </w:r>
    </w:p>
    <w:p w:rsidR="00B46791" w:rsidRDefault="00B46791" w:rsidP="00B46791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B46791" w:rsidRDefault="00B46791" w:rsidP="00B46791">
      <w:pPr>
        <w:pStyle w:val="a3"/>
        <w:ind w:firstLineChars="221" w:firstLine="70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B46791" w:rsidRDefault="00B46791" w:rsidP="00B46791">
      <w:pPr>
        <w:pStyle w:val="a3"/>
        <w:wordWrap w:val="0"/>
        <w:ind w:firstLineChars="221" w:firstLine="707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吉林省人民政府    </w:t>
      </w:r>
    </w:p>
    <w:p w:rsidR="00B46791" w:rsidRDefault="00B46791" w:rsidP="00B46791">
      <w:pPr>
        <w:pStyle w:val="a3"/>
        <w:wordWrap w:val="0"/>
        <w:ind w:firstLineChars="221" w:firstLine="707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2015年2月25日   </w:t>
      </w:r>
    </w:p>
    <w:sectPr w:rsidR="00B46791" w:rsidSect="003763C8">
      <w:pgSz w:w="11906" w:h="16838"/>
      <w:pgMar w:top="2127" w:right="1416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645F"/>
    <w:multiLevelType w:val="hybridMultilevel"/>
    <w:tmpl w:val="C72C74F2"/>
    <w:lvl w:ilvl="0" w:tplc="45264DC4">
      <w:start w:val="1"/>
      <w:numFmt w:val="chineseCountingThousand"/>
      <w:suff w:val="space"/>
      <w:lvlText w:val="%1、"/>
      <w:lvlJc w:val="left"/>
      <w:pPr>
        <w:ind w:left="26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92" w:hanging="420"/>
      </w:pPr>
    </w:lvl>
    <w:lvl w:ilvl="2" w:tplc="0409001B" w:tentative="1">
      <w:start w:val="1"/>
      <w:numFmt w:val="lowerRoman"/>
      <w:lvlText w:val="%3."/>
      <w:lvlJc w:val="right"/>
      <w:pPr>
        <w:ind w:left="3212" w:hanging="420"/>
      </w:pPr>
    </w:lvl>
    <w:lvl w:ilvl="3" w:tplc="0409000F" w:tentative="1">
      <w:start w:val="1"/>
      <w:numFmt w:val="decimal"/>
      <w:lvlText w:val="%4."/>
      <w:lvlJc w:val="left"/>
      <w:pPr>
        <w:ind w:left="3632" w:hanging="420"/>
      </w:pPr>
    </w:lvl>
    <w:lvl w:ilvl="4" w:tplc="04090019" w:tentative="1">
      <w:start w:val="1"/>
      <w:numFmt w:val="lowerLetter"/>
      <w:lvlText w:val="%5)"/>
      <w:lvlJc w:val="left"/>
      <w:pPr>
        <w:ind w:left="4052" w:hanging="420"/>
      </w:pPr>
    </w:lvl>
    <w:lvl w:ilvl="5" w:tplc="0409001B" w:tentative="1">
      <w:start w:val="1"/>
      <w:numFmt w:val="lowerRoman"/>
      <w:lvlText w:val="%6."/>
      <w:lvlJc w:val="right"/>
      <w:pPr>
        <w:ind w:left="4472" w:hanging="420"/>
      </w:pPr>
    </w:lvl>
    <w:lvl w:ilvl="6" w:tplc="0409000F" w:tentative="1">
      <w:start w:val="1"/>
      <w:numFmt w:val="decimal"/>
      <w:lvlText w:val="%7."/>
      <w:lvlJc w:val="left"/>
      <w:pPr>
        <w:ind w:left="4892" w:hanging="420"/>
      </w:pPr>
    </w:lvl>
    <w:lvl w:ilvl="7" w:tplc="04090019" w:tentative="1">
      <w:start w:val="1"/>
      <w:numFmt w:val="lowerLetter"/>
      <w:lvlText w:val="%8)"/>
      <w:lvlJc w:val="left"/>
      <w:pPr>
        <w:ind w:left="5312" w:hanging="420"/>
      </w:pPr>
    </w:lvl>
    <w:lvl w:ilvl="8" w:tplc="0409001B" w:tentative="1">
      <w:start w:val="1"/>
      <w:numFmt w:val="lowerRoman"/>
      <w:lvlText w:val="%9."/>
      <w:lvlJc w:val="right"/>
      <w:pPr>
        <w:ind w:left="5732" w:hanging="420"/>
      </w:pPr>
    </w:lvl>
  </w:abstractNum>
  <w:abstractNum w:abstractNumId="1">
    <w:nsid w:val="38C92B11"/>
    <w:multiLevelType w:val="hybridMultilevel"/>
    <w:tmpl w:val="2A2071B6"/>
    <w:lvl w:ilvl="0" w:tplc="D84EA5C0">
      <w:start w:val="1"/>
      <w:numFmt w:val="decimal"/>
      <w:suff w:val="nothing"/>
      <w:lvlText w:val="%1、"/>
      <w:lvlJc w:val="left"/>
      <w:pPr>
        <w:ind w:left="1952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E9"/>
    <w:rsid w:val="00020E03"/>
    <w:rsid w:val="0005713A"/>
    <w:rsid w:val="000574FE"/>
    <w:rsid w:val="000575FF"/>
    <w:rsid w:val="000B05EF"/>
    <w:rsid w:val="000C5FCB"/>
    <w:rsid w:val="000D2DE8"/>
    <w:rsid w:val="000F2973"/>
    <w:rsid w:val="000F3ECA"/>
    <w:rsid w:val="00133B64"/>
    <w:rsid w:val="00144985"/>
    <w:rsid w:val="00174269"/>
    <w:rsid w:val="00194B42"/>
    <w:rsid w:val="001B2D0E"/>
    <w:rsid w:val="00216D31"/>
    <w:rsid w:val="0022276A"/>
    <w:rsid w:val="0024323F"/>
    <w:rsid w:val="00264D5D"/>
    <w:rsid w:val="002761BD"/>
    <w:rsid w:val="002B2FA5"/>
    <w:rsid w:val="002E30BC"/>
    <w:rsid w:val="0032009A"/>
    <w:rsid w:val="003211CB"/>
    <w:rsid w:val="00337F5D"/>
    <w:rsid w:val="0034082F"/>
    <w:rsid w:val="00344846"/>
    <w:rsid w:val="00354BDB"/>
    <w:rsid w:val="003763C8"/>
    <w:rsid w:val="0039538D"/>
    <w:rsid w:val="003B7D34"/>
    <w:rsid w:val="003C78B6"/>
    <w:rsid w:val="003E769C"/>
    <w:rsid w:val="00417D05"/>
    <w:rsid w:val="00443452"/>
    <w:rsid w:val="0046462D"/>
    <w:rsid w:val="00475842"/>
    <w:rsid w:val="00476D56"/>
    <w:rsid w:val="004B7778"/>
    <w:rsid w:val="004C1AD5"/>
    <w:rsid w:val="004D29E9"/>
    <w:rsid w:val="004D34B7"/>
    <w:rsid w:val="004D6D79"/>
    <w:rsid w:val="004E287A"/>
    <w:rsid w:val="004F15E6"/>
    <w:rsid w:val="005122AD"/>
    <w:rsid w:val="00513C47"/>
    <w:rsid w:val="00517D25"/>
    <w:rsid w:val="005256B0"/>
    <w:rsid w:val="00534EB6"/>
    <w:rsid w:val="00585CC8"/>
    <w:rsid w:val="005A06D9"/>
    <w:rsid w:val="005A71F7"/>
    <w:rsid w:val="005B3725"/>
    <w:rsid w:val="00633027"/>
    <w:rsid w:val="00637F51"/>
    <w:rsid w:val="00651350"/>
    <w:rsid w:val="006A0DF4"/>
    <w:rsid w:val="006C5AEE"/>
    <w:rsid w:val="006D78CF"/>
    <w:rsid w:val="006F182B"/>
    <w:rsid w:val="006F200A"/>
    <w:rsid w:val="0070237C"/>
    <w:rsid w:val="007039F1"/>
    <w:rsid w:val="00712D5D"/>
    <w:rsid w:val="00714563"/>
    <w:rsid w:val="007454C3"/>
    <w:rsid w:val="00771BA1"/>
    <w:rsid w:val="00796ECB"/>
    <w:rsid w:val="00797559"/>
    <w:rsid w:val="007A490D"/>
    <w:rsid w:val="007B47EB"/>
    <w:rsid w:val="007C23E2"/>
    <w:rsid w:val="00800B45"/>
    <w:rsid w:val="008321DE"/>
    <w:rsid w:val="00856647"/>
    <w:rsid w:val="0086071D"/>
    <w:rsid w:val="00873C50"/>
    <w:rsid w:val="008A1BD3"/>
    <w:rsid w:val="008B5B53"/>
    <w:rsid w:val="008C1A03"/>
    <w:rsid w:val="008D42C2"/>
    <w:rsid w:val="00925554"/>
    <w:rsid w:val="00944A7A"/>
    <w:rsid w:val="0095218C"/>
    <w:rsid w:val="00955984"/>
    <w:rsid w:val="00967802"/>
    <w:rsid w:val="009A6EC9"/>
    <w:rsid w:val="009B7948"/>
    <w:rsid w:val="009E07B5"/>
    <w:rsid w:val="00A51143"/>
    <w:rsid w:val="00A82400"/>
    <w:rsid w:val="00AA71BA"/>
    <w:rsid w:val="00AC50E4"/>
    <w:rsid w:val="00AC6652"/>
    <w:rsid w:val="00B1229B"/>
    <w:rsid w:val="00B31A00"/>
    <w:rsid w:val="00B37006"/>
    <w:rsid w:val="00B46791"/>
    <w:rsid w:val="00B53812"/>
    <w:rsid w:val="00B66CBE"/>
    <w:rsid w:val="00BC366A"/>
    <w:rsid w:val="00C167F1"/>
    <w:rsid w:val="00C23391"/>
    <w:rsid w:val="00C25D7B"/>
    <w:rsid w:val="00C30D72"/>
    <w:rsid w:val="00C44BA1"/>
    <w:rsid w:val="00C55B2C"/>
    <w:rsid w:val="00CA2ACE"/>
    <w:rsid w:val="00CC4A8A"/>
    <w:rsid w:val="00CD49C7"/>
    <w:rsid w:val="00CF2C3F"/>
    <w:rsid w:val="00CF5A11"/>
    <w:rsid w:val="00D15531"/>
    <w:rsid w:val="00D44265"/>
    <w:rsid w:val="00D73FEF"/>
    <w:rsid w:val="00D80B22"/>
    <w:rsid w:val="00D87D4E"/>
    <w:rsid w:val="00DC7531"/>
    <w:rsid w:val="00E05EC2"/>
    <w:rsid w:val="00E20E57"/>
    <w:rsid w:val="00E32FE9"/>
    <w:rsid w:val="00E45847"/>
    <w:rsid w:val="00E56403"/>
    <w:rsid w:val="00E85948"/>
    <w:rsid w:val="00EB24C0"/>
    <w:rsid w:val="00EB3595"/>
    <w:rsid w:val="00ED57CC"/>
    <w:rsid w:val="00EF0E50"/>
    <w:rsid w:val="00F02ECC"/>
    <w:rsid w:val="00F9196B"/>
    <w:rsid w:val="00F96AC0"/>
    <w:rsid w:val="00FC69FC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17D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7D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17D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7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王国军</dc:creator>
  <cp:keywords/>
  <dc:description/>
  <cp:lastModifiedBy>王国军</cp:lastModifiedBy>
  <cp:revision>2</cp:revision>
  <dcterms:created xsi:type="dcterms:W3CDTF">2017-03-10T01:21:00Z</dcterms:created>
  <dcterms:modified xsi:type="dcterms:W3CDTF">2017-03-10T01:58:00Z</dcterms:modified>
</cp:coreProperties>
</file>